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spacing w:before="0"/>
      </w:pPr>
      <w:r>
        <w:rPr>
          <w:b/>
        </w:rPr>
        <w:t>JOSE AEDURU</w:t>
      </w:r>
    </w:p>
    <w:p>
      <w:pPr>
        <w:keepNext w:val="0"/>
        <w:spacing w:after="60"/>
      </w:pPr>
      <w:r>
        <w:rPr>
          <w:b/>
          <w:sz w:val="21"/>
        </w:rPr>
        <w:t>Lead Oracle Cloud HCM Consultant  |  Oracle Recruiting (ORC)  |  Core HR  |  Techno-Functional</w:t>
      </w:r>
    </w:p>
    <w:p>
      <w:pPr>
        <w:keepNext w:val="0"/>
        <w:spacing w:after="80"/>
      </w:pPr>
      <w:r>
        <w:rPr>
          <w:b w:val="0"/>
          <w:color w:val="595959"/>
          <w:sz w:val="19"/>
        </w:rPr>
        <w:t>Frisco, TX (open to remote)  |  (248) 826-3001  |  mailmejo9@gmail.com  |  linkedin.com/in/jose-aeduru</w:t>
      </w:r>
    </w:p>
    <w:p>
      <w:pPr>
        <w:pStyle w:val="Heading1"/>
        <w:pBdr>
          <w:bottom w:val="single" w:sz="6" w:space="2" w:color="243F70"/>
        </w:pBdr>
      </w:pPr>
      <w:r>
        <w:t>Professional summary</w:t>
      </w:r>
    </w:p>
    <w:p>
      <w:pPr>
        <w:keepNext w:val="0"/>
      </w:pPr>
      <w:r>
        <w:t>Oracle HCM consultant with 14+ years across EBS and Fusion Cloud programs, including six full-lifecycle implementations. Leads Core HR and Recruiting workstreams and contributes across Payroll, Benefits, Compensation, Learning and Talent. Hands-on delivery covers data conversion, vendor interfaces, reporting, Fast Formulas, security and Redwood extensions. Experienced in onshore/offshore coordination, production troubleshooting and quarterly releases, with recent AI Agent Studio configuration and DEV1 pilot validation.</w:t>
      </w:r>
    </w:p>
    <w:p>
      <w:pPr>
        <w:pStyle w:val="Heading1"/>
        <w:pBdr>
          <w:bottom w:val="single" w:sz="6" w:space="2" w:color="243F70"/>
        </w:pBdr>
      </w:pPr>
      <w:r>
        <w:t>Selected results</w:t>
      </w:r>
    </w:p>
    <w:p>
      <w:pPr>
        <w:pStyle w:val="ListBullet"/>
        <w:keepLines/>
        <w:spacing w:after="60"/>
        <w:ind w:left="216" w:hanging="216"/>
      </w:pPr>
      <w:r>
        <w:t>Reduced salary-change processing from a full working day to about 30 minutes with bulk HDL loads.</w:t>
      </w:r>
    </w:p>
    <w:p>
      <w:pPr>
        <w:pStyle w:val="ListBullet"/>
        <w:keepLines/>
        <w:spacing w:after="60"/>
        <w:ind w:left="216" w:hanging="216"/>
      </w:pPr>
      <w:r>
        <w:t>Led Core HR and Oracle Recruiting rollout across four business units, followed by Redwood migration.</w:t>
      </w:r>
    </w:p>
    <w:p>
      <w:pPr>
        <w:pStyle w:val="ListBullet"/>
        <w:keepLines/>
        <w:spacing w:after="60"/>
        <w:ind w:left="216" w:hanging="216"/>
      </w:pPr>
      <w:r>
        <w:t>Validated a DEV1 requisition-advisor pilot with seven guidance checks and an unauthorized-user access test.</w:t>
      </w:r>
    </w:p>
    <w:p>
      <w:pPr>
        <w:pStyle w:val="ListBullet"/>
        <w:keepLines/>
        <w:spacing w:after="60"/>
        <w:ind w:left="216" w:hanging="216"/>
      </w:pPr>
      <w:r>
        <w:t>Reconciled 4,304 direct Oracle Cloud privilege records and validated zero duplicate mapping rows.</w:t>
      </w:r>
    </w:p>
    <w:p>
      <w:pPr>
        <w:pStyle w:val="Heading1"/>
        <w:pBdr>
          <w:bottom w:val="single" w:sz="6" w:space="2" w:color="243F70"/>
        </w:pBdr>
      </w:pPr>
      <w:r>
        <w:t>Technical expertise</w:t>
      </w:r>
    </w:p>
    <w:p>
      <w:pPr>
        <w:spacing w:after="80"/>
      </w:pPr>
      <w:r>
        <w:rPr>
          <w:b/>
        </w:rPr>
        <w:t xml:space="preserve">Module experience: </w:t>
      </w:r>
      <w:r>
        <w:t>Core HR, Oracle Recruiting Cloud, Payroll, Time and Labor, Absence, Benefits, Compensation, Talent, Learning, Journeys</w:t>
      </w:r>
    </w:p>
    <w:p>
      <w:pPr>
        <w:spacing w:after="80"/>
      </w:pPr>
      <w:r>
        <w:rPr>
          <w:b/>
        </w:rPr>
        <w:t xml:space="preserve">Configuration: </w:t>
      </w:r>
      <w:r>
        <w:t>FSM, enterprise/workforce structures, DFF/EFF, approval workflows, employee/manager self-service, Security Console</w:t>
      </w:r>
    </w:p>
    <w:p>
      <w:pPr>
        <w:spacing w:after="80"/>
      </w:pPr>
      <w:r>
        <w:rPr>
          <w:b/>
        </w:rPr>
        <w:t xml:space="preserve">Data and interfaces: </w:t>
      </w:r>
      <w:r>
        <w:t>Oracle Integration Cloud (OIC), REST/SOAP, SFTP, HDL/HSDL, HCM Extracts, BI Publisher/eText, conversion reconciliation</w:t>
      </w:r>
    </w:p>
    <w:p>
      <w:pPr>
        <w:spacing w:after="80"/>
      </w:pPr>
      <w:r>
        <w:rPr>
          <w:b/>
        </w:rPr>
        <w:t xml:space="preserve">Reporting and rules: </w:t>
      </w:r>
      <w:r>
        <w:t>BI Publisher, OTBI, SQL and PL/SQL, RTF and Excel templates, bursting, Fast Formula</w:t>
      </w:r>
    </w:p>
    <w:p>
      <w:pPr>
        <w:spacing w:after="80"/>
      </w:pPr>
      <w:r>
        <w:rPr>
          <w:b/>
        </w:rPr>
        <w:t xml:space="preserve">Extensibility and AI: </w:t>
      </w:r>
      <w:r>
        <w:t>Redwood, Visual Builder Studio, Page Composer, Transaction Design Studio, AutoComplete Rules, AI Agent Studio, Recruiting GenAI</w:t>
      </w:r>
    </w:p>
    <w:p>
      <w:pPr>
        <w:spacing w:after="80"/>
      </w:pPr>
      <w:r>
        <w:rPr>
          <w:b/>
        </w:rPr>
        <w:t xml:space="preserve">Delivery: </w:t>
      </w:r>
      <w:r>
        <w:t>SIT/UAT, cutover, hypercare, quarterly update impact assessment, defect triage, Oracle SRs, Agile delivery</w:t>
      </w:r>
    </w:p>
    <w:p>
      <w:pPr>
        <w:pStyle w:val="Heading1"/>
        <w:pBdr>
          <w:bottom w:val="single" w:sz="6" w:space="2" w:color="243F70"/>
        </w:pBdr>
      </w:pPr>
      <w:r>
        <w:t>Professional experience</w:t>
      </w:r>
    </w:p>
    <w:p>
      <w:pPr>
        <w:keepNext/>
        <w:tabs>
          <w:tab w:pos="10368" w:val="right"/>
          <w:tab w:pos="10368" w:val="right"/>
        </w:tabs>
        <w:spacing w:before="140" w:after="40"/>
      </w:pPr>
      <w:r>
        <w:rPr>
          <w:b/>
          <w:color w:val="243F70"/>
        </w:rPr>
        <w:t>Lead Oracle Cloud HCM Consultant</w:t>
      </w:r>
      <w:r>
        <w:rPr>
          <w:b/>
          <w:color w:val="000000"/>
          <w:sz w:val="21"/>
        </w:rPr>
        <w:tab/>
        <w:t>Aug 2025 - Present</w:t>
      </w:r>
    </w:p>
    <w:p>
      <w:pPr>
        <w:keepNext/>
        <w:spacing w:after="60"/>
      </w:pPr>
      <w:r>
        <w:rPr>
          <w:b/>
        </w:rPr>
        <w:t>Pace Suburban Bus</w:t>
      </w:r>
      <w:r>
        <w:rPr>
          <w:b w:val="0"/>
          <w:color w:val="595959"/>
        </w:rPr>
        <w:t xml:space="preserve">  |  Remote</w:t>
      </w:r>
    </w:p>
    <w:p>
      <w:pPr>
        <w:pStyle w:val="ListBullet"/>
        <w:keepLines/>
        <w:spacing w:after="60"/>
        <w:ind w:left="216" w:hanging="216"/>
      </w:pPr>
      <w:r>
        <w:t>Serve as the account's sole Oracle HCM consultant across Core HR and Recruiting, combining configuration, post-go-live support, new development and Oracle/vendor escalation.</w:t>
      </w:r>
    </w:p>
    <w:p>
      <w:pPr>
        <w:pStyle w:val="ListBullet"/>
        <w:keepLines/>
        <w:spacing w:after="60"/>
        <w:ind w:left="216" w:hanging="216"/>
      </w:pPr>
      <w:r>
        <w:t>Replaced individual salary updates with bulk HDL loads, reducing processing time from a full working day to about 30 minutes.</w:t>
      </w:r>
    </w:p>
    <w:p>
      <w:pPr>
        <w:pStyle w:val="ListBullet"/>
        <w:keepLines/>
        <w:spacing w:after="60"/>
        <w:ind w:left="216" w:hanging="216"/>
      </w:pPr>
      <w:r>
        <w:t>Manage quarterly opt-in review, release impact assessment and regression testing across integrations, Redwood personalizations and Fast Formulas before promotion.</w:t>
      </w:r>
    </w:p>
    <w:p>
      <w:pPr>
        <w:pStyle w:val="ListBullet"/>
        <w:keepLines/>
        <w:spacing w:after="60"/>
        <w:ind w:left="216" w:hanging="216"/>
      </w:pPr>
      <w:r>
        <w:t>Built and embedded a Job Requisition Creation Advisor pilot in DEV1. Validated seven guidance scenarios and an unauthorized-user access test in the deployed requisition flow.</w:t>
      </w:r>
    </w:p>
    <w:p>
      <w:pPr>
        <w:pStyle w:val="ListBullet"/>
        <w:keepLines/>
        <w:spacing w:after="60"/>
        <w:ind w:left="216" w:hanging="216"/>
      </w:pPr>
      <w:r>
        <w:t>Configured and published a development Employee Data Assistance agent with 10 tools, reduced from 23; resolved the implementer execution-access error and prepared employee-validation steps.</w:t>
      </w:r>
    </w:p>
    <w:p>
      <w:r>
        <w:br w:type="page"/>
      </w:r>
    </w:p>
    <w:p>
      <w:pPr>
        <w:keepNext/>
        <w:spacing w:after="40"/>
      </w:pPr>
      <w:r>
        <w:rPr>
          <w:b/>
          <w:color w:val="243F70"/>
          <w:sz w:val="20"/>
        </w:rPr>
        <w:t>JOSE AEDURU</w:t>
      </w:r>
    </w:p>
    <w:p>
      <w:pPr>
        <w:keepNext/>
        <w:spacing w:after="100"/>
      </w:pPr>
      <w:r>
        <w:rPr>
          <w:b w:val="0"/>
          <w:color w:val="595959"/>
          <w:sz w:val="19"/>
        </w:rPr>
        <w:t>Oracle Cloud HCM Consultant</w:t>
      </w:r>
    </w:p>
    <w:p>
      <w:pPr>
        <w:keepNext/>
        <w:tabs>
          <w:tab w:pos="10368" w:val="right"/>
          <w:tab w:pos="10368" w:val="right"/>
        </w:tabs>
        <w:spacing w:before="140" w:after="40"/>
      </w:pPr>
      <w:r>
        <w:rPr>
          <w:b/>
          <w:color w:val="243F70"/>
        </w:rPr>
        <w:t>Lead Oracle Cloud HCM Consultant</w:t>
      </w:r>
      <w:r>
        <w:rPr>
          <w:b/>
          <w:color w:val="000000"/>
          <w:sz w:val="21"/>
        </w:rPr>
        <w:tab/>
        <w:t>Aug 2025 - Present</w:t>
      </w:r>
    </w:p>
    <w:p>
      <w:pPr>
        <w:keepNext/>
        <w:spacing w:after="60"/>
      </w:pPr>
      <w:r>
        <w:rPr>
          <w:b/>
        </w:rPr>
        <w:t>Pace Suburban Bus continued</w:t>
      </w:r>
    </w:p>
    <w:p>
      <w:pPr>
        <w:pStyle w:val="ListBullet"/>
        <w:keepLines/>
        <w:spacing w:after="60"/>
        <w:ind w:left="216" w:hanging="216"/>
      </w:pPr>
      <w:r>
        <w:t>Configured background-check person DFFs and Redwood business rules in Visual Builder Studio. Published the extension, validated the fields in DEV1 and created a controlled test worker.</w:t>
      </w:r>
    </w:p>
    <w:p>
      <w:pPr>
        <w:pStyle w:val="ListBullet"/>
        <w:keepLines/>
        <w:spacing w:after="60"/>
        <w:ind w:left="216" w:hanging="216"/>
      </w:pPr>
      <w:r>
        <w:t>Configured a DEV1-only Visual Builder Studio package/deploy pipeline and disabled shared auto-starts to control extension promotion across environments.</w:t>
      </w:r>
    </w:p>
    <w:p>
      <w:pPr>
        <w:pStyle w:val="ListBullet"/>
        <w:keepLines/>
        <w:spacing w:after="60"/>
        <w:ind w:left="216" w:hanging="216"/>
      </w:pPr>
      <w:r>
        <w:t>Enhanced a 14-column BI Publisher assignment-change report with previous/new manager, job, location and department values; validated the Excel test output and configured weekly scheduling.</w:t>
      </w:r>
    </w:p>
    <w:p>
      <w:pPr>
        <w:pStyle w:val="ListBullet"/>
        <w:keepLines/>
        <w:spacing w:after="60"/>
        <w:ind w:left="216" w:hanging="216"/>
      </w:pPr>
      <w:r>
        <w:t>Defined WEX outbound scope and interface design using HCM Extracts, Fast Formula, BI Publisher/eText and SFTP; tracked vendor specifications, field mappings and validation requirements before build.</w:t>
      </w:r>
    </w:p>
    <w:p>
      <w:pPr>
        <w:pStyle w:val="ListBullet"/>
        <w:keepLines/>
        <w:spacing w:after="60"/>
        <w:ind w:left="216" w:hanging="216"/>
      </w:pPr>
      <w:r>
        <w:t>Troubleshoot HireHonest OAuth and worker-DFF API access using controlled UI records and response comparisons; coordinate vendor and Oracle follow-up on data/security issues.</w:t>
      </w:r>
    </w:p>
    <w:p>
      <w:pPr>
        <w:pStyle w:val="ListBullet"/>
        <w:keepLines/>
        <w:spacing w:after="60"/>
        <w:ind w:left="216" w:hanging="216"/>
      </w:pPr>
      <w:r>
        <w:t>Validated RChilli profile-import configuration after Oracle's maintenance correction, confirming successful resume parsing with a controlled test document.</w:t>
      </w:r>
    </w:p>
    <w:p>
      <w:pPr>
        <w:pStyle w:val="ListBullet"/>
        <w:keepLines/>
        <w:spacing w:after="60"/>
        <w:ind w:left="216" w:hanging="216"/>
      </w:pPr>
      <w:r>
        <w:t>Prepared management presentations on 26C bulk resume upload and proposed MVR screening, distinguishing documented capabilities from implementation and policy dependencies.</w:t>
      </w:r>
    </w:p>
    <w:p>
      <w:pPr>
        <w:keepNext/>
        <w:tabs>
          <w:tab w:pos="10368" w:val="right"/>
          <w:tab w:pos="10368" w:val="right"/>
        </w:tabs>
        <w:spacing w:before="140" w:after="40"/>
      </w:pPr>
      <w:r>
        <w:rPr>
          <w:b/>
          <w:color w:val="243F70"/>
        </w:rPr>
        <w:t>Lead Oracle Cloud HCM Consultant</w:t>
      </w:r>
      <w:r>
        <w:rPr>
          <w:b/>
          <w:color w:val="000000"/>
          <w:sz w:val="21"/>
        </w:rPr>
        <w:tab/>
        <w:t>Jun 2024 - Jul 2025</w:t>
      </w:r>
    </w:p>
    <w:p>
      <w:pPr>
        <w:keepNext/>
        <w:spacing w:after="60"/>
      </w:pPr>
      <w:r>
        <w:rPr>
          <w:b/>
        </w:rPr>
        <w:t>Fortive</w:t>
      </w:r>
      <w:r>
        <w:rPr>
          <w:b w:val="0"/>
          <w:color w:val="595959"/>
        </w:rPr>
        <w:t xml:space="preserve">  |  Remote / Texas</w:t>
      </w:r>
    </w:p>
    <w:p>
      <w:pPr>
        <w:pStyle w:val="ListBullet"/>
        <w:keepLines/>
        <w:spacing w:after="60"/>
        <w:ind w:left="216" w:hanging="216"/>
      </w:pPr>
      <w:r>
        <w:t>Led the Core HR and Oracle Recruiting rollout across four business units, coordinating HR leads, IT stakeholders and a blended onshore/offshore delivery team.</w:t>
      </w:r>
    </w:p>
    <w:p>
      <w:pPr>
        <w:pStyle w:val="ListBullet"/>
        <w:keepLines/>
        <w:spacing w:after="60"/>
        <w:ind w:left="216" w:hanging="216"/>
      </w:pPr>
      <w:r>
        <w:t>Managed sprint planning, stand-ups and delivery priorities, translating business requirements into workstream decisions and coordinating offshore build capacity with onshore owners.</w:t>
      </w:r>
    </w:p>
    <w:p>
      <w:pPr>
        <w:pStyle w:val="ListBullet"/>
        <w:keepLines/>
        <w:spacing w:after="60"/>
        <w:ind w:left="216" w:hanging="216"/>
      </w:pPr>
      <w:r>
        <w:t>Owned Recruiting design from requisition through candidate-to-hire, addressing onboarding handoffs and worker-record issues with the Core HR team.</w:t>
      </w:r>
    </w:p>
    <w:p>
      <w:pPr>
        <w:pStyle w:val="ListBullet"/>
        <w:keepLines/>
        <w:spacing w:after="60"/>
        <w:ind w:left="216" w:hanging="216"/>
      </w:pPr>
      <w:r>
        <w:t>Led Responsive-to-Redwood migration for Core HR and Recruiting, resolving page conflicts, migrating personalizations and running regression cycles for release readiness.</w:t>
      </w:r>
    </w:p>
    <w:p>
      <w:pPr>
        <w:pStyle w:val="ListBullet"/>
        <w:keepLines/>
        <w:spacing w:after="60"/>
        <w:ind w:left="216" w:hanging="216"/>
      </w:pPr>
      <w:r>
        <w:t>Extended the onboarding application using Visual Builder Studio and Redwood patterns, including branching rules for conditional new-hire flows.</w:t>
      </w:r>
    </w:p>
    <w:p>
      <w:pPr>
        <w:pStyle w:val="ListBullet"/>
        <w:keepLines/>
        <w:spacing w:after="60"/>
        <w:ind w:left="216" w:hanging="216"/>
      </w:pPr>
      <w:r>
        <w:t>Implemented HireRight background-screening integration, including package configuration, secure data exchange and recruiter-visible status; integrated candidate and hiring-manager surveys with Recruiting.</w:t>
      </w:r>
    </w:p>
    <w:p>
      <w:pPr>
        <w:pStyle w:val="ListBullet"/>
        <w:keepLines/>
        <w:spacing w:after="60"/>
        <w:ind w:left="216" w:hanging="216"/>
      </w:pPr>
      <w:r>
        <w:t>Built OTBI and BI Publisher reporting for recruiting funnel activity, onboarding readiness and Core HR transaction health during stabilization.</w:t>
      </w:r>
    </w:p>
    <w:p>
      <w:pPr>
        <w:pStyle w:val="ListBullet"/>
        <w:keepLines/>
        <w:spacing w:after="60"/>
        <w:ind w:left="216" w:hanging="216"/>
      </w:pPr>
      <w:r>
        <w:t>Assessed quarterly updates and coordinated hypercare triage across Oracle Support, vendors and internal teams for UI, onboarding and integration defects.</w:t>
      </w:r>
    </w:p>
    <w:p>
      <w:r>
        <w:br w:type="page"/>
      </w:r>
    </w:p>
    <w:p>
      <w:pPr>
        <w:keepNext/>
        <w:spacing w:after="40"/>
      </w:pPr>
      <w:r>
        <w:rPr>
          <w:b/>
          <w:color w:val="243F70"/>
          <w:sz w:val="20"/>
        </w:rPr>
        <w:t>JOSE AEDURU</w:t>
      </w:r>
    </w:p>
    <w:p>
      <w:pPr>
        <w:keepNext/>
        <w:spacing w:after="100"/>
      </w:pPr>
      <w:r>
        <w:rPr>
          <w:b w:val="0"/>
          <w:color w:val="595959"/>
          <w:sz w:val="19"/>
        </w:rPr>
        <w:t>Oracle Cloud HCM Consultant</w:t>
      </w:r>
    </w:p>
    <w:p>
      <w:pPr>
        <w:keepNext/>
        <w:tabs>
          <w:tab w:pos="10368" w:val="right"/>
          <w:tab w:pos="10368" w:val="right"/>
        </w:tabs>
        <w:spacing w:before="140" w:after="40"/>
      </w:pPr>
      <w:r>
        <w:rPr>
          <w:b/>
          <w:color w:val="243F70"/>
        </w:rPr>
        <w:t>Senior Oracle Cloud HCM Consultant</w:t>
      </w:r>
      <w:r>
        <w:rPr>
          <w:b/>
          <w:color w:val="000000"/>
          <w:sz w:val="21"/>
        </w:rPr>
        <w:tab/>
        <w:t>Nov 2019 - May 2024</w:t>
      </w:r>
    </w:p>
    <w:p>
      <w:pPr>
        <w:keepNext/>
        <w:spacing w:after="60"/>
      </w:pPr>
      <w:r>
        <w:rPr>
          <w:b/>
        </w:rPr>
        <w:t>Deloitte USI</w:t>
      </w:r>
      <w:r>
        <w:rPr>
          <w:b w:val="0"/>
          <w:color w:val="595959"/>
        </w:rPr>
        <w:t xml:space="preserve">  |  Enterprise client engagements</w:t>
      </w:r>
    </w:p>
    <w:p>
      <w:pPr>
        <w:pStyle w:val="ListBullet"/>
        <w:keepLines/>
        <w:spacing w:after="60"/>
        <w:ind w:left="216" w:hanging="216"/>
      </w:pPr>
      <w:r>
        <w:t>Delivered enterprise HCM workstreams across Core HR, Recruiting, Payroll, Compensation, Benefits, Learning and Talent, from requirements and configuration through implementation support.</w:t>
      </w:r>
    </w:p>
    <w:p>
      <w:pPr>
        <w:pStyle w:val="ListBullet"/>
        <w:keepLines/>
        <w:spacing w:after="60"/>
        <w:ind w:left="216" w:hanging="216"/>
      </w:pPr>
      <w:r>
        <w:t>Led fit-gap sessions, design workshops and configuration reviews; recorded design decisions and secured client sign-off before build and testing.</w:t>
      </w:r>
    </w:p>
    <w:p>
      <w:pPr>
        <w:pStyle w:val="ListBullet"/>
        <w:keepLines/>
        <w:spacing w:after="60"/>
        <w:ind w:left="216" w:hanging="216"/>
      </w:pPr>
      <w:r>
        <w:t>Managed onshore/offshore teams of five to ten consultants, assigning workstreams, coordinating delivery ceremonies and mentoring junior consultants.</w:t>
      </w:r>
    </w:p>
    <w:p>
      <w:pPr>
        <w:pStyle w:val="ListBullet"/>
        <w:keepLines/>
        <w:spacing w:after="60"/>
        <w:ind w:left="216" w:hanging="216"/>
      </w:pPr>
      <w:r>
        <w:t>Configured multi-country enterprise and workforce structures, including legal employers, business units, departments, jobs, positions, grades and organization foundations.</w:t>
      </w:r>
    </w:p>
    <w:p>
      <w:pPr>
        <w:pStyle w:val="ListBullet"/>
        <w:keepLines/>
        <w:spacing w:after="60"/>
        <w:ind w:left="216" w:hanging="216"/>
      </w:pPr>
      <w:r>
        <w:t>Owned Recruiting design from requisition to candidate-to-hire, aligning candidate/worker handoffs with downstream Core HR data requirements.</w:t>
      </w:r>
    </w:p>
    <w:p>
      <w:pPr>
        <w:pStyle w:val="ListBullet"/>
        <w:keepLines/>
        <w:spacing w:after="60"/>
        <w:ind w:left="216" w:hanging="216"/>
      </w:pPr>
      <w:r>
        <w:t>Implemented Learning paths and compliance-training processes; aligned Succession Planning, Talent Review and career-development configuration with client requirements.</w:t>
      </w:r>
    </w:p>
    <w:p>
      <w:pPr>
        <w:pStyle w:val="ListBullet"/>
        <w:keepLines/>
        <w:spacing w:after="60"/>
        <w:ind w:left="216" w:hanging="216"/>
      </w:pPr>
      <w:r>
        <w:t>Built OIC integrations over REST, SOAP and SFTP between HCM, ERP and vendor systems, with mapping and reconciliation requirements for operational support.</w:t>
      </w:r>
    </w:p>
    <w:p>
      <w:pPr>
        <w:pStyle w:val="ListBullet"/>
        <w:keepLines/>
        <w:spacing w:after="60"/>
        <w:ind w:left="216" w:hanging="216"/>
      </w:pPr>
      <w:r>
        <w:t>Configured compensation foundations, including salary basis, components and eligibility; supported consistent compensation-cycle processing across business units.</w:t>
      </w:r>
    </w:p>
    <w:p>
      <w:pPr>
        <w:pStyle w:val="ListBullet"/>
        <w:keepLines/>
        <w:spacing w:after="60"/>
        <w:ind w:left="216" w:hanging="216"/>
      </w:pPr>
      <w:r>
        <w:t>Led SIT, UAT, cutover and hypercare. Produced functional designs, configuration workbooks, interface mappings and test-evidence packs to support defect resolution and change assessment.</w:t>
      </w:r>
    </w:p>
    <w:p>
      <w:pPr>
        <w:keepNext/>
        <w:tabs>
          <w:tab w:pos="10368" w:val="right"/>
          <w:tab w:pos="10368" w:val="right"/>
        </w:tabs>
        <w:spacing w:before="140" w:after="40"/>
      </w:pPr>
      <w:r>
        <w:rPr>
          <w:b/>
          <w:color w:val="243F70"/>
        </w:rPr>
        <w:t>Oracle Cloud HCM Consultant</w:t>
      </w:r>
      <w:r>
        <w:rPr>
          <w:b/>
          <w:color w:val="000000"/>
          <w:sz w:val="21"/>
        </w:rPr>
        <w:tab/>
        <w:t>Sep 2016 - Nov 2019</w:t>
      </w:r>
    </w:p>
    <w:p>
      <w:pPr>
        <w:keepNext/>
        <w:spacing w:after="60"/>
      </w:pPr>
      <w:r>
        <w:rPr>
          <w:b/>
        </w:rPr>
        <w:t>Tata Consultancy Services</w:t>
      </w:r>
      <w:r>
        <w:rPr>
          <w:b w:val="0"/>
          <w:color w:val="595959"/>
        </w:rPr>
        <w:t xml:space="preserve">  |  Global manufacturing client</w:t>
      </w:r>
    </w:p>
    <w:p>
      <w:pPr>
        <w:pStyle w:val="ListBullet"/>
        <w:keepLines/>
        <w:spacing w:after="60"/>
        <w:ind w:left="216" w:hanging="216"/>
      </w:pPr>
      <w:r>
        <w:t>Delivered Core HR, Talent, Compensation, Absence and Payroll configuration for a multi-country Cloud HCM implementation with substantial legacy-data requirements.</w:t>
      </w:r>
    </w:p>
    <w:p>
      <w:pPr>
        <w:pStyle w:val="ListBullet"/>
        <w:keepLines/>
        <w:spacing w:after="60"/>
        <w:ind w:left="216" w:hanging="216"/>
      </w:pPr>
      <w:r>
        <w:t>Led HDL migration from legacy mapping and .dat-file preparation through load validation, exception handling and reconciliation across cutover windows.</w:t>
      </w:r>
    </w:p>
    <w:p>
      <w:pPr>
        <w:pStyle w:val="ListBullet"/>
        <w:keepLines/>
        <w:spacing w:after="60"/>
        <w:ind w:left="216" w:hanging="216"/>
      </w:pPr>
      <w:r>
        <w:t>Configured third-party integrations using OIC and improved error-handling patterns so downstream interface failures could be traced and investigated.</w:t>
      </w:r>
    </w:p>
    <w:p>
      <w:pPr>
        <w:pStyle w:val="ListBullet"/>
        <w:keepLines/>
        <w:spacing w:after="60"/>
        <w:ind w:left="216" w:hanging="216"/>
      </w:pPr>
      <w:r>
        <w:t>Designed DFF/EFF extensions for client-specific HR data and configured employee/manager self-service, HCM Mobile and Responsive pages through Page Composer.</w:t>
      </w:r>
    </w:p>
    <w:p>
      <w:pPr>
        <w:pStyle w:val="ListBullet"/>
        <w:keepLines/>
        <w:spacing w:after="60"/>
        <w:ind w:left="216" w:hanging="216"/>
      </w:pPr>
      <w:r>
        <w:t>Configured BPM approval hierarchies for Core HR, Talent and Compensation, translating business routing requirements into supported workflow behavior.</w:t>
      </w:r>
    </w:p>
    <w:p>
      <w:pPr>
        <w:pStyle w:val="ListBullet"/>
        <w:keepLines/>
        <w:spacing w:after="60"/>
        <w:ind w:left="216" w:hanging="216"/>
      </w:pPr>
      <w:r>
        <w:t>Developed date-effective OTBI analyses and BI Publisher reports with scheduled Excel, CSV and PDF delivery to internal teams and third-party recipients.</w:t>
      </w:r>
    </w:p>
    <w:p>
      <w:pPr>
        <w:pStyle w:val="ListBullet"/>
        <w:keepLines/>
        <w:spacing w:after="60"/>
        <w:ind w:left="216" w:hanging="216"/>
      </w:pPr>
      <w:r>
        <w:t>Configured role-based security and segregation of duties; supported SIT/UAT, Oracle SR resolution and post-go-live training against the client's configuration.</w:t>
      </w:r>
    </w:p>
    <w:p>
      <w:r>
        <w:br w:type="page"/>
      </w:r>
    </w:p>
    <w:p>
      <w:pPr>
        <w:keepNext/>
        <w:spacing w:after="40"/>
      </w:pPr>
      <w:r>
        <w:rPr>
          <w:b/>
          <w:color w:val="243F70"/>
          <w:sz w:val="20"/>
        </w:rPr>
        <w:t>JOSE AEDURU</w:t>
      </w:r>
    </w:p>
    <w:p>
      <w:pPr>
        <w:keepNext/>
        <w:spacing w:after="100"/>
      </w:pPr>
      <w:r>
        <w:rPr>
          <w:b w:val="0"/>
          <w:color w:val="595959"/>
          <w:sz w:val="19"/>
        </w:rPr>
        <w:t>Oracle Cloud HCM Consultant</w:t>
      </w:r>
    </w:p>
    <w:p>
      <w:pPr>
        <w:keepNext/>
        <w:tabs>
          <w:tab w:pos="10368" w:val="right"/>
          <w:tab w:pos="10368" w:val="right"/>
        </w:tabs>
        <w:spacing w:before="140" w:after="40"/>
      </w:pPr>
      <w:r>
        <w:rPr>
          <w:b/>
          <w:color w:val="243F70"/>
        </w:rPr>
        <w:t>Senior Oracle Cloud HCM Techno-Functional Analyst</w:t>
      </w:r>
      <w:r>
        <w:rPr>
          <w:b/>
          <w:color w:val="000000"/>
          <w:sz w:val="21"/>
        </w:rPr>
        <w:tab/>
        <w:t>Jun 2015 - Sep 2016</w:t>
      </w:r>
    </w:p>
    <w:p>
      <w:pPr>
        <w:keepNext/>
        <w:spacing w:after="60"/>
      </w:pPr>
      <w:r>
        <w:rPr>
          <w:b/>
        </w:rPr>
        <w:t>Satva Solutions</w:t>
      </w:r>
      <w:r>
        <w:rPr>
          <w:b w:val="0"/>
          <w:color w:val="595959"/>
        </w:rPr>
        <w:t xml:space="preserve">  |  Global client engagements</w:t>
      </w:r>
    </w:p>
    <w:p>
      <w:pPr>
        <w:pStyle w:val="ListBullet"/>
        <w:keepLines/>
        <w:spacing w:after="60"/>
        <w:ind w:left="216" w:hanging="216"/>
      </w:pPr>
      <w:r>
        <w:t>Delivered functional and technical work across Core HR, Payroll, Time and Labor, Absence, Benefits, Compensation and Talent for global HCM programs.</w:t>
      </w:r>
    </w:p>
    <w:p>
      <w:pPr>
        <w:pStyle w:val="ListBullet"/>
        <w:keepLines/>
        <w:spacing w:after="60"/>
        <w:ind w:left="216" w:hanging="216"/>
      </w:pPr>
      <w:r>
        <w:t>Developed Fast Formulas for accruals, payroll eligibility, benefits and compensation; replaced legacy custom logic where standard configuration covered the requirement.</w:t>
      </w:r>
    </w:p>
    <w:p>
      <w:pPr>
        <w:pStyle w:val="ListBullet"/>
        <w:keepLines/>
        <w:spacing w:after="60"/>
        <w:ind w:left="216" w:hanging="216"/>
      </w:pPr>
      <w:r>
        <w:t>Supported third-party interfaces and self-service extensions, including data mapping, exception handling and operational handover for client-specific HR processes.</w:t>
      </w:r>
    </w:p>
    <w:p>
      <w:pPr>
        <w:pStyle w:val="ListBullet"/>
        <w:keepLines/>
        <w:spacing w:after="60"/>
        <w:ind w:left="216" w:hanging="216"/>
      </w:pPr>
      <w:r>
        <w:t>Led Taleo-to-HCM Cloud talent-data conversion using TCC scripts, BI reports and HDL, including source-data cleanup and load preparation.</w:t>
      </w:r>
    </w:p>
    <w:p>
      <w:pPr>
        <w:pStyle w:val="ListBullet"/>
        <w:keepLines/>
        <w:spacing w:after="60"/>
        <w:ind w:left="216" w:hanging="216"/>
      </w:pPr>
      <w:r>
        <w:t>Configured job, duty, data and abstract roles with segregation of duties; mentored consultants and produced technical documentation, training guides and knowledge-transfer material.</w:t>
      </w:r>
    </w:p>
    <w:p>
      <w:pPr>
        <w:keepNext/>
        <w:tabs>
          <w:tab w:pos="10368" w:val="right"/>
          <w:tab w:pos="10368" w:val="right"/>
        </w:tabs>
        <w:spacing w:before="140" w:after="40"/>
      </w:pPr>
      <w:r>
        <w:rPr>
          <w:b/>
          <w:color w:val="243F70"/>
        </w:rPr>
        <w:t>Oracle HCM Business Analyst</w:t>
      </w:r>
      <w:r>
        <w:rPr>
          <w:b/>
          <w:color w:val="000000"/>
          <w:sz w:val="21"/>
        </w:rPr>
        <w:tab/>
        <w:t>Apr 2012 - Jun 2015</w:t>
      </w:r>
    </w:p>
    <w:p>
      <w:pPr>
        <w:keepNext/>
        <w:spacing w:after="60"/>
      </w:pPr>
      <w:r>
        <w:rPr>
          <w:b/>
        </w:rPr>
        <w:t>Growel Softech</w:t>
      </w:r>
      <w:r>
        <w:rPr>
          <w:b w:val="0"/>
          <w:color w:val="595959"/>
        </w:rPr>
        <w:t xml:space="preserve">  |  EBS and Cloud migration programs</w:t>
      </w:r>
    </w:p>
    <w:p>
      <w:pPr>
        <w:pStyle w:val="ListBullet"/>
        <w:keepLines/>
        <w:spacing w:after="60"/>
        <w:ind w:left="216" w:hanging="216"/>
      </w:pPr>
      <w:r>
        <w:t>Gathered requirements, mapped HR processes and supported configuration, SIT and UAT across Core HR, Payroll, Absence, Benefits, Talent and Compensation.</w:t>
      </w:r>
    </w:p>
    <w:p>
      <w:pPr>
        <w:pStyle w:val="ListBullet"/>
        <w:keepLines/>
        <w:spacing w:after="60"/>
        <w:ind w:left="216" w:hanging="216"/>
      </w:pPr>
      <w:r>
        <w:t>Supported legacy-data migration through source mapping, validation, data-quality correction and reconciliation across multiple load cycles.</w:t>
      </w:r>
    </w:p>
    <w:p>
      <w:pPr>
        <w:pStyle w:val="ListBullet"/>
        <w:keepLines/>
        <w:spacing w:after="60"/>
        <w:ind w:left="216" w:hanging="216"/>
      </w:pPr>
      <w:r>
        <w:t>Developed OTBI and BI Publisher reporting using SQL and PL/SQL and date-effective models, with email/FTP delivery for recurring HR reporting needs.</w:t>
      </w:r>
    </w:p>
    <w:p>
      <w:pPr>
        <w:pStyle w:val="ListBullet"/>
        <w:keepLines/>
        <w:spacing w:after="60"/>
        <w:ind w:left="216" w:hanging="216"/>
      </w:pPr>
      <w:r>
        <w:t>Developed Fast Formulas for benefits, payroll and absence; configured security profiles and roles, and provided post-go-live support for Core HR, Absence and Benefits.</w:t>
      </w:r>
    </w:p>
    <w:p>
      <w:pPr>
        <w:pStyle w:val="Heading1"/>
        <w:pBdr>
          <w:bottom w:val="single" w:sz="6" w:space="2" w:color="243F70"/>
        </w:pBdr>
      </w:pPr>
      <w:r>
        <w:t>Selected project work</w:t>
      </w:r>
    </w:p>
    <w:p>
      <w:pPr>
        <w:keepNext/>
        <w:spacing w:after="60"/>
      </w:pPr>
      <w:r>
        <w:rPr>
          <w:b/>
        </w:rPr>
        <w:t>EBS to Cloud security mapping  |  2026</w:t>
      </w:r>
    </w:p>
    <w:p>
      <w:pPr>
        <w:pStyle w:val="ListBullet"/>
        <w:keepLines/>
        <w:spacing w:after="60"/>
        <w:ind w:left="216" w:hanging="216"/>
      </w:pPr>
      <w:r>
        <w:t>Reconciled 4,304 direct Oracle Cloud privilege records in an EBS-to-Cloud security workbook; validated zero duplicate mapping rows and retained unmapped exceptions for review.</w:t>
      </w:r>
    </w:p>
    <w:p>
      <w:pPr>
        <w:pStyle w:val="Heading1"/>
        <w:pBdr>
          <w:bottom w:val="single" w:sz="6" w:space="2" w:color="243F70"/>
        </w:pBdr>
      </w:pPr>
      <w:r>
        <w:t>Education</w:t>
      </w:r>
    </w:p>
    <w:p>
      <w:pPr>
        <w:keepNext w:val="0"/>
      </w:pPr>
      <w:r>
        <w:t>Bachelor of Technology  |  Jawaharlal Nehru Technological University, India</w:t>
      </w:r>
    </w:p>
    <w:p>
      <w:pPr>
        <w:pStyle w:val="Heading1"/>
        <w:pBdr>
          <w:bottom w:val="single" w:sz="6" w:space="2" w:color="243F70"/>
        </w:pBdr>
      </w:pPr>
      <w:r>
        <w:t>Certifications</w:t>
      </w:r>
    </w:p>
    <w:p>
      <w:pPr>
        <w:keepNext w:val="0"/>
        <w:spacing w:after="40"/>
      </w:pPr>
      <w:r>
        <w:t>Oracle Global Human Resources Cloud Implementation Professional</w:t>
      </w:r>
    </w:p>
    <w:p>
      <w:pPr>
        <w:keepNext w:val="0"/>
        <w:spacing w:after="40"/>
      </w:pPr>
      <w:r>
        <w:t>Oracle Talent Management Cloud Implementation Professional</w:t>
      </w:r>
    </w:p>
    <w:p>
      <w:pPr>
        <w:keepNext w:val="0"/>
        <w:spacing w:after="40"/>
      </w:pPr>
      <w:r>
        <w:t>Oracle Benefits Cloud Implementation Professional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47" w:lineRule="auto"/>
    </w:pPr>
    <w:rPr>
      <w:rFonts w:ascii="Calibri" w:hAnsi="Calibri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80" w:after="80" w:line="247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aps/>
      <w:color w:val="243F70"/>
      <w:sz w:val="21"/>
      <w:szCs w:val="28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80" w:line="247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aps/>
      <w:color w:val="243F70"/>
      <w:sz w:val="21"/>
      <w:szCs w:val="26"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60" w:line="247" w:lineRule="auto"/>
      <w:contextualSpacing/>
    </w:pPr>
    <w:rPr>
      <w:rFonts w:asciiTheme="majorHAnsi" w:eastAsiaTheme="majorEastAsia" w:hAnsiTheme="majorHAnsi" w:cstheme="majorBidi" w:ascii="Calibri" w:hAnsi="Calibri"/>
      <w:b/>
      <w:i w:val="0"/>
      <w:color w:val="243F70"/>
      <w:spacing w:val="5"/>
      <w:kern w:val="28"/>
      <w:sz w:val="42"/>
      <w:szCs w:val="52"/>
      <w:spacing w:val="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after="60" w:line="247" w:lineRule="auto"/>
    </w:pPr>
    <w:rPr>
      <w:rFonts w:asciiTheme="majorHAnsi" w:eastAsiaTheme="majorEastAsia" w:hAnsiTheme="majorHAnsi" w:cstheme="majorBidi" w:ascii="Calibri" w:hAnsi="Calibri"/>
      <w:b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60" w:line="247" w:lineRule="auto"/>
      <w:contextualSpacing/>
    </w:pPr>
    <w:rPr>
      <w:rFonts w:ascii="Calibri" w:hAnsi="Calibri"/>
      <w:i w:val="0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Jose Aeduru Oracle HCM resume</dc:title>
  <dc:subject>Resume design follows the user supplied Claude PDF reference</dc:subject>
  <dc:creator>Jose Aeduru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