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 w:val="0"/>
        <w:spacing w:before="0"/>
      </w:pPr>
      <w:r>
        <w:rPr>
          <w:b/>
        </w:rPr>
        <w:t>JOSE AEDURU</w:t>
      </w:r>
    </w:p>
    <w:p>
      <w:pPr>
        <w:keepNext w:val="0"/>
        <w:spacing w:after="60"/>
      </w:pPr>
      <w:r>
        <w:rPr>
          <w:b/>
          <w:sz w:val="21"/>
        </w:rPr>
        <w:t>Lead Oracle Cloud HCM Consultant  |  Oracle Recruiting (ORC)  |  Core HR  |  Techno-Functional</w:t>
      </w:r>
    </w:p>
    <w:p>
      <w:pPr>
        <w:keepNext w:val="0"/>
        <w:spacing w:after="80"/>
      </w:pPr>
      <w:r>
        <w:rPr>
          <w:b w:val="0"/>
          <w:color w:val="595959"/>
          <w:sz w:val="19"/>
        </w:rPr>
        <w:t>Frisco, TX (open to remote)  |  (248) 826-3001  |  mailmejo9@gmail.com  |  linkedin.com/in/jose-aeduru</w:t>
      </w:r>
    </w:p>
    <w:p>
      <w:pPr>
        <w:pStyle w:val="Heading1"/>
        <w:pBdr>
          <w:bottom w:val="single" w:sz="6" w:space="2" w:color="243F70"/>
        </w:pBdr>
      </w:pPr>
      <w:r>
        <w:t>Professional summary</w:t>
      </w:r>
    </w:p>
    <w:p>
      <w:pPr>
        <w:keepNext w:val="0"/>
      </w:pPr>
      <w:r>
        <w:t>Lead Oracle HCM consultant with 14+ years across EBS and Fusion Cloud programs and six full-lifecycle implementations. Combines Core HR and Recruiting delivery with hands-on integration, reporting, security and Redwood work. Leads distributed teams through design, testing, cutover and production support, with recent AI Agent Studio pilot delivery.</w:t>
      </w:r>
    </w:p>
    <w:p>
      <w:pPr>
        <w:pStyle w:val="Heading1"/>
        <w:pBdr>
          <w:bottom w:val="single" w:sz="6" w:space="2" w:color="243F70"/>
        </w:pBdr>
      </w:pPr>
      <w:r>
        <w:t>Selected results</w:t>
      </w:r>
    </w:p>
    <w:p>
      <w:pPr>
        <w:pStyle w:val="ListBullet"/>
        <w:keepLines/>
        <w:spacing w:after="60"/>
        <w:ind w:left="216" w:hanging="216"/>
      </w:pPr>
      <w:r>
        <w:t>Reduced salary-change processing from a full working day to about 30 minutes with bulk HDL loads.</w:t>
      </w:r>
    </w:p>
    <w:p>
      <w:pPr>
        <w:pStyle w:val="ListBullet"/>
        <w:keepLines/>
        <w:spacing w:after="60"/>
        <w:ind w:left="216" w:hanging="216"/>
      </w:pPr>
      <w:r>
        <w:t>Led Core HR and Oracle Recruiting rollout across four business units, followed by Redwood migration.</w:t>
      </w:r>
    </w:p>
    <w:p>
      <w:pPr>
        <w:pStyle w:val="ListBullet"/>
        <w:keepLines/>
        <w:spacing w:after="60"/>
        <w:ind w:left="216" w:hanging="216"/>
      </w:pPr>
      <w:r>
        <w:t>Validated a DEV1 requisition-advisor pilot with seven guidance checks and an unauthorized-user access test.</w:t>
      </w:r>
    </w:p>
    <w:p>
      <w:pPr>
        <w:pStyle w:val="ListBullet"/>
        <w:keepLines/>
        <w:spacing w:after="60"/>
        <w:ind w:left="216" w:hanging="216"/>
      </w:pPr>
      <w:r>
        <w:t>Reconciled 4,304 direct Oracle Cloud privilege records and validated zero duplicate mapping rows.</w:t>
      </w:r>
    </w:p>
    <w:p>
      <w:pPr>
        <w:pStyle w:val="Heading1"/>
        <w:pBdr>
          <w:bottom w:val="single" w:sz="6" w:space="2" w:color="243F70"/>
        </w:pBdr>
      </w:pPr>
      <w:r>
        <w:t>Core expertise</w:t>
      </w:r>
    </w:p>
    <w:p>
      <w:pPr>
        <w:keepNext w:val="0"/>
        <w:spacing w:after="60"/>
      </w:pPr>
      <w:r>
        <w:rPr>
          <w:sz w:val="21"/>
        </w:rPr>
        <w:t>Core HR, Oracle Recruiting Cloud, Journeys, Learning, Compensation</w:t>
      </w:r>
    </w:p>
    <w:p>
      <w:pPr>
        <w:keepNext w:val="0"/>
        <w:spacing w:after="60"/>
      </w:pPr>
      <w:r>
        <w:rPr>
          <w:sz w:val="21"/>
        </w:rPr>
        <w:t>Oracle Integration Cloud (OIC), REST/SOAP, HCM Extracts, HDL/HSDL, Fast Formula</w:t>
      </w:r>
    </w:p>
    <w:p>
      <w:pPr>
        <w:keepNext w:val="0"/>
        <w:spacing w:after="60"/>
      </w:pPr>
      <w:r>
        <w:rPr>
          <w:sz w:val="21"/>
        </w:rPr>
        <w:t>BI Publisher, OTBI, SQL, role security, Redwood, Visual Builder Studio, AI Agent Studio</w:t>
      </w:r>
    </w:p>
    <w:p>
      <w:pPr>
        <w:pStyle w:val="Heading1"/>
        <w:pBdr>
          <w:bottom w:val="single" w:sz="6" w:space="2" w:color="243F70"/>
        </w:pBdr>
      </w:pPr>
      <w:r>
        <w:t>Professional experience</w:t>
      </w:r>
    </w:p>
    <w:p>
      <w:pPr>
        <w:keepNext/>
        <w:tabs>
          <w:tab w:pos="10368" w:val="right"/>
          <w:tab w:pos="10368" w:val="right"/>
        </w:tabs>
        <w:spacing w:before="140" w:after="40"/>
      </w:pPr>
      <w:r>
        <w:rPr>
          <w:b/>
          <w:color w:val="243F70"/>
        </w:rPr>
        <w:t>Lead Oracle Cloud HCM Consultant</w:t>
      </w:r>
      <w:r>
        <w:rPr>
          <w:b/>
          <w:color w:val="000000"/>
          <w:sz w:val="21"/>
        </w:rPr>
        <w:tab/>
        <w:t>Aug 2025 - Present</w:t>
      </w:r>
    </w:p>
    <w:p>
      <w:pPr>
        <w:keepNext/>
        <w:spacing w:after="60"/>
      </w:pPr>
      <w:r>
        <w:rPr>
          <w:b/>
        </w:rPr>
        <w:t>Pace Suburban Bus</w:t>
      </w:r>
      <w:r>
        <w:rPr>
          <w:b w:val="0"/>
          <w:color w:val="595959"/>
        </w:rPr>
        <w:t xml:space="preserve">  |  Remote</w:t>
      </w:r>
    </w:p>
    <w:p>
      <w:pPr>
        <w:pStyle w:val="ListBullet"/>
        <w:keepLines/>
        <w:spacing w:after="60"/>
        <w:ind w:left="216" w:hanging="216"/>
      </w:pPr>
      <w:r>
        <w:t>Own Core HR and Recruiting configuration, production support, quarterly update assessment and Oracle/vendor escalation as the account's sole Oracle HCM consultant.</w:t>
      </w:r>
    </w:p>
    <w:p>
      <w:pPr>
        <w:pStyle w:val="ListBullet"/>
        <w:keepLines/>
        <w:spacing w:after="60"/>
        <w:ind w:left="216" w:hanging="216"/>
      </w:pPr>
      <w:r>
        <w:t>Replaced individual salary updates with bulk HDL loads, reducing processing time from a full working day to about 30 minutes.</w:t>
      </w:r>
    </w:p>
    <w:p>
      <w:pPr>
        <w:pStyle w:val="ListBullet"/>
        <w:keepLines/>
        <w:spacing w:after="60"/>
        <w:ind w:left="216" w:hanging="216"/>
      </w:pPr>
      <w:r>
        <w:t>Built and validated an AI Agent Studio requisition-advisor pilot in DEV1, passing seven guidance checks and an unauthorized-user access test.</w:t>
      </w:r>
    </w:p>
    <w:p>
      <w:pPr>
        <w:pStyle w:val="ListBullet"/>
        <w:keepLines/>
        <w:spacing w:after="60"/>
        <w:ind w:left="216" w:hanging="216"/>
      </w:pPr>
      <w:r>
        <w:t>Configured background-check person DFFs and Redwood business rules in Visual Builder Studio; deployed and validated the HireHonest fields in DEV1.</w:t>
      </w:r>
    </w:p>
    <w:p>
      <w:pPr>
        <w:pStyle w:val="ListBullet"/>
        <w:keepLines/>
        <w:spacing w:after="60"/>
        <w:ind w:left="216" w:hanging="216"/>
      </w:pPr>
      <w:r>
        <w:t>Enhanced a 14-column BI Publisher assignment-change report with previous/new managers and workforce attributes, and verified the Excel test output.</w:t>
      </w:r>
    </w:p>
    <w:p>
      <w:pPr>
        <w:pStyle w:val="ListBullet"/>
        <w:keepLines/>
        <w:spacing w:after="60"/>
        <w:ind w:left="216" w:hanging="216"/>
      </w:pPr>
      <w:r>
        <w:t>Defined WEX outbound requirements and delivery design using HCM Extracts, Fast Formula, BI Publisher/eText and SFTP, with documented mapping and validation dependencies.</w:t>
      </w:r>
    </w:p>
    <w:p>
      <w:pPr>
        <w:keepNext/>
        <w:tabs>
          <w:tab w:pos="10368" w:val="right"/>
          <w:tab w:pos="10368" w:val="right"/>
        </w:tabs>
        <w:spacing w:before="140" w:after="40"/>
      </w:pPr>
      <w:r>
        <w:rPr>
          <w:b/>
          <w:color w:val="243F70"/>
        </w:rPr>
        <w:t>Lead Oracle Cloud HCM Consultant</w:t>
      </w:r>
      <w:r>
        <w:rPr>
          <w:b/>
          <w:color w:val="000000"/>
          <w:sz w:val="21"/>
        </w:rPr>
        <w:tab/>
        <w:t>Jun 2024 - Jul 2025</w:t>
      </w:r>
    </w:p>
    <w:p>
      <w:pPr>
        <w:keepNext/>
        <w:spacing w:after="60"/>
      </w:pPr>
      <w:r>
        <w:rPr>
          <w:b/>
        </w:rPr>
        <w:t>Fortive</w:t>
      </w:r>
      <w:r>
        <w:rPr>
          <w:b w:val="0"/>
          <w:color w:val="595959"/>
        </w:rPr>
        <w:t xml:space="preserve">  |  Remote / Texas</w:t>
      </w:r>
    </w:p>
    <w:p>
      <w:pPr>
        <w:pStyle w:val="ListBullet"/>
        <w:keepLines/>
        <w:spacing w:after="60"/>
        <w:ind w:left="216" w:hanging="216"/>
      </w:pPr>
      <w:r>
        <w:t>Led Core HR and Oracle Recruiting rollout across four business units, coordinating HR, IT and onshore/offshore delivery teams.</w:t>
      </w:r>
    </w:p>
    <w:p>
      <w:pPr>
        <w:pStyle w:val="ListBullet"/>
        <w:keepLines/>
        <w:spacing w:after="60"/>
        <w:ind w:left="216" w:hanging="216"/>
      </w:pPr>
      <w:r>
        <w:t>Managed the Responsive-to-Redwood migration, personalization changes and regression testing across Core HR and Recruiting.</w:t>
      </w:r>
    </w:p>
    <w:p>
      <w:pPr>
        <w:pStyle w:val="ListBullet"/>
        <w:keepLines/>
        <w:spacing w:after="60"/>
        <w:ind w:left="216" w:hanging="216"/>
      </w:pPr>
      <w:r>
        <w:t>Delivered HireRight background-screening and survey integrations, plus OTBI and BI Publisher reporting for recruitment and onboarding.</w:t>
      </w:r>
    </w:p>
    <w:p>
      <w:pPr>
        <w:pStyle w:val="ListBullet"/>
        <w:keepLines/>
        <w:spacing w:after="60"/>
        <w:ind w:left="216" w:hanging="216"/>
      </w:pPr>
      <w:r>
        <w:t>Owned candidate-to-hire design, release readiness and hypercare; coordinated resolution of onboarding, UI and interface defects.</w:t>
      </w:r>
    </w:p>
    <w:p>
      <w:r>
        <w:br w:type="page"/>
      </w:r>
    </w:p>
    <w:p>
      <w:pPr>
        <w:keepNext/>
        <w:spacing w:after="40"/>
      </w:pPr>
      <w:r>
        <w:rPr>
          <w:b/>
          <w:color w:val="243F70"/>
          <w:sz w:val="20"/>
        </w:rPr>
        <w:t>JOSE AEDURU</w:t>
      </w:r>
    </w:p>
    <w:p>
      <w:pPr>
        <w:keepNext/>
        <w:spacing w:after="100"/>
      </w:pPr>
      <w:r>
        <w:rPr>
          <w:b w:val="0"/>
          <w:color w:val="595959"/>
          <w:sz w:val="19"/>
        </w:rPr>
        <w:t>Oracle Cloud HCM Consultant</w:t>
      </w:r>
    </w:p>
    <w:p>
      <w:pPr>
        <w:keepNext/>
        <w:tabs>
          <w:tab w:pos="10368" w:val="right"/>
          <w:tab w:pos="10368" w:val="right"/>
        </w:tabs>
        <w:spacing w:before="140" w:after="40"/>
      </w:pPr>
      <w:r>
        <w:rPr>
          <w:b/>
          <w:color w:val="243F70"/>
        </w:rPr>
        <w:t>Senior Oracle Cloud HCM Consultant</w:t>
      </w:r>
      <w:r>
        <w:rPr>
          <w:b/>
          <w:color w:val="000000"/>
          <w:sz w:val="21"/>
        </w:rPr>
        <w:tab/>
        <w:t>Nov 2019 - May 2024</w:t>
      </w:r>
    </w:p>
    <w:p>
      <w:pPr>
        <w:keepNext/>
        <w:spacing w:after="60"/>
      </w:pPr>
      <w:r>
        <w:rPr>
          <w:b/>
        </w:rPr>
        <w:t>Deloitte USI</w:t>
      </w:r>
    </w:p>
    <w:p>
      <w:pPr>
        <w:pStyle w:val="ListBullet"/>
        <w:keepLines/>
        <w:spacing w:after="60"/>
        <w:ind w:left="216" w:hanging="216"/>
      </w:pPr>
      <w:r>
        <w:t>Led fit-gap workshops and configuration reviews across Core HR, Recruiting, Payroll, Compensation, Benefits, Learning and Talent.</w:t>
      </w:r>
    </w:p>
    <w:p>
      <w:pPr>
        <w:pStyle w:val="ListBullet"/>
        <w:keepLines/>
        <w:spacing w:after="60"/>
        <w:ind w:left="216" w:hanging="216"/>
      </w:pPr>
      <w:r>
        <w:t>Managed onshore/offshore teams of five to ten consultants through delivery planning, testing and workstream handoffs.</w:t>
      </w:r>
    </w:p>
    <w:p>
      <w:pPr>
        <w:pStyle w:val="ListBullet"/>
        <w:keepLines/>
        <w:spacing w:after="60"/>
        <w:ind w:left="216" w:hanging="216"/>
      </w:pPr>
      <w:r>
        <w:t>Built OIC integrations using REST, SOAP and SFTP for HCM, ERP and vendor data exchange.</w:t>
      </w:r>
    </w:p>
    <w:p>
      <w:pPr>
        <w:pStyle w:val="ListBullet"/>
        <w:keepLines/>
        <w:spacing w:after="60"/>
        <w:ind w:left="216" w:hanging="216"/>
      </w:pPr>
      <w:r>
        <w:t>Configured multi-country enterprise and workforce structures, compensation foundations, and Learning and Talent processes.</w:t>
      </w:r>
    </w:p>
    <w:p>
      <w:pPr>
        <w:pStyle w:val="ListBullet"/>
        <w:keepLines/>
        <w:spacing w:after="60"/>
        <w:ind w:left="216" w:hanging="216"/>
      </w:pPr>
      <w:r>
        <w:t>Led SIT, UAT, cutover and hypercare; produced design workbooks, interface mappings and test evidence.</w:t>
      </w:r>
    </w:p>
    <w:p>
      <w:pPr>
        <w:keepNext/>
        <w:tabs>
          <w:tab w:pos="10368" w:val="right"/>
          <w:tab w:pos="10368" w:val="right"/>
        </w:tabs>
        <w:spacing w:before="140" w:after="40"/>
      </w:pPr>
      <w:r>
        <w:rPr>
          <w:b/>
          <w:color w:val="243F70"/>
        </w:rPr>
        <w:t>Oracle Cloud HCM Consultant</w:t>
      </w:r>
      <w:r>
        <w:rPr>
          <w:b/>
          <w:color w:val="000000"/>
          <w:sz w:val="21"/>
        </w:rPr>
        <w:tab/>
        <w:t>Sep 2016 - Nov 2019</w:t>
      </w:r>
    </w:p>
    <w:p>
      <w:pPr>
        <w:keepNext/>
        <w:spacing w:after="60"/>
      </w:pPr>
      <w:r>
        <w:rPr>
          <w:b/>
        </w:rPr>
        <w:t>Tata Consultancy Services</w:t>
      </w:r>
    </w:p>
    <w:p>
      <w:pPr>
        <w:pStyle w:val="ListBullet"/>
        <w:keepLines/>
        <w:spacing w:after="60"/>
        <w:ind w:left="216" w:hanging="216"/>
      </w:pPr>
      <w:r>
        <w:t>Delivered multi-country Core HR, Talent, Compensation, Absence and Payroll configuration for a global manufacturing client.</w:t>
      </w:r>
    </w:p>
    <w:p>
      <w:pPr>
        <w:pStyle w:val="ListBullet"/>
        <w:keepLines/>
        <w:spacing w:after="60"/>
        <w:ind w:left="216" w:hanging="216"/>
      </w:pPr>
      <w:r>
        <w:t>Led HDL conversion, including legacy mapping, load validation, exception resolution and cutover reconciliation.</w:t>
      </w:r>
    </w:p>
    <w:p>
      <w:pPr>
        <w:pStyle w:val="ListBullet"/>
        <w:keepLines/>
        <w:spacing w:after="60"/>
        <w:ind w:left="216" w:hanging="216"/>
      </w:pPr>
      <w:r>
        <w:t>Developed date-effective OTBI/BI Publisher reporting, BPM approvals and role-based security for the client's HR processes.</w:t>
      </w:r>
    </w:p>
    <w:p>
      <w:pPr>
        <w:pStyle w:val="Heading1"/>
        <w:pBdr>
          <w:bottom w:val="single" w:sz="6" w:space="2" w:color="243F70"/>
        </w:pBdr>
      </w:pPr>
      <w:r>
        <w:t>Earlier experience</w:t>
      </w:r>
    </w:p>
    <w:p>
      <w:pPr>
        <w:keepNext/>
        <w:tabs>
          <w:tab w:pos="10368" w:val="right"/>
          <w:tab w:pos="10368" w:val="right"/>
        </w:tabs>
        <w:spacing w:before="140" w:after="40"/>
      </w:pPr>
      <w:r>
        <w:rPr>
          <w:b/>
          <w:color w:val="243F70"/>
        </w:rPr>
        <w:t>Senior Oracle Cloud HCM Techno-Functional Analyst</w:t>
      </w:r>
      <w:r>
        <w:rPr>
          <w:b/>
          <w:color w:val="000000"/>
          <w:sz w:val="21"/>
        </w:rPr>
        <w:tab/>
        <w:t>Jun 2015 - Sep 2016</w:t>
      </w:r>
    </w:p>
    <w:p>
      <w:pPr>
        <w:keepNext/>
        <w:spacing w:after="60"/>
      </w:pPr>
      <w:r>
        <w:rPr>
          <w:b/>
        </w:rPr>
        <w:t>Satva Solutions</w:t>
      </w:r>
    </w:p>
    <w:p>
      <w:pPr>
        <w:pStyle w:val="ListBullet"/>
        <w:keepLines/>
        <w:spacing w:after="60"/>
        <w:ind w:left="216" w:hanging="216"/>
      </w:pPr>
      <w:r>
        <w:t>Developed Fast Formulas and supported Taleo-to-Cloud talent conversion, security configuration, testing and knowledge transfer.</w:t>
      </w:r>
    </w:p>
    <w:p>
      <w:pPr>
        <w:keepNext/>
        <w:tabs>
          <w:tab w:pos="10368" w:val="right"/>
          <w:tab w:pos="10368" w:val="right"/>
        </w:tabs>
        <w:spacing w:before="140" w:after="40"/>
      </w:pPr>
      <w:r>
        <w:rPr>
          <w:b/>
          <w:color w:val="243F70"/>
        </w:rPr>
        <w:t>Oracle HCM Business Analyst</w:t>
      </w:r>
      <w:r>
        <w:rPr>
          <w:b/>
          <w:color w:val="000000"/>
          <w:sz w:val="21"/>
        </w:rPr>
        <w:tab/>
        <w:t>Apr 2012 - Jun 2015</w:t>
      </w:r>
    </w:p>
    <w:p>
      <w:pPr>
        <w:keepNext/>
        <w:spacing w:after="60"/>
      </w:pPr>
      <w:r>
        <w:rPr>
          <w:b/>
        </w:rPr>
        <w:t>Growel Softech</w:t>
      </w:r>
    </w:p>
    <w:p>
      <w:pPr>
        <w:pStyle w:val="ListBullet"/>
        <w:keepLines/>
        <w:spacing w:after="60"/>
        <w:ind w:left="216" w:hanging="216"/>
      </w:pPr>
      <w:r>
        <w:t>Supported EBS-to-Cloud requirements, conversion and testing; developed SQL and PL/SQL reporting and Fast Formulas for HR operations.</w:t>
      </w:r>
    </w:p>
    <w:p>
      <w:pPr>
        <w:pStyle w:val="Heading1"/>
        <w:pBdr>
          <w:bottom w:val="single" w:sz="6" w:space="2" w:color="243F70"/>
        </w:pBdr>
      </w:pPr>
      <w:r>
        <w:t>Selected project work</w:t>
      </w:r>
    </w:p>
    <w:p>
      <w:pPr>
        <w:keepNext/>
        <w:spacing w:after="60"/>
      </w:pPr>
      <w:r>
        <w:rPr>
          <w:b/>
        </w:rPr>
        <w:t>EBS to Cloud security mapping  |  2026</w:t>
      </w:r>
    </w:p>
    <w:p>
      <w:pPr>
        <w:pStyle w:val="ListBullet"/>
        <w:keepLines/>
        <w:spacing w:after="60"/>
        <w:ind w:left="216" w:hanging="216"/>
      </w:pPr>
      <w:r>
        <w:t>Reconciled 4,304 direct Oracle Cloud privilege records in an EBS-to-Cloud security workbook; validated zero duplicate mapping rows and retained unmapped exceptions for review.</w:t>
      </w:r>
    </w:p>
    <w:p>
      <w:pPr>
        <w:pStyle w:val="Heading1"/>
        <w:pBdr>
          <w:bottom w:val="single" w:sz="6" w:space="2" w:color="243F70"/>
        </w:pBdr>
      </w:pPr>
      <w:r>
        <w:t>Education</w:t>
      </w:r>
    </w:p>
    <w:p>
      <w:pPr>
        <w:keepNext w:val="0"/>
      </w:pPr>
      <w:r>
        <w:t>Bachelor of Technology  |  Jawaharlal Nehru Technological University, India</w:t>
      </w:r>
    </w:p>
    <w:p>
      <w:pPr>
        <w:pStyle w:val="Heading1"/>
        <w:pBdr>
          <w:bottom w:val="single" w:sz="6" w:space="2" w:color="243F70"/>
        </w:pBdr>
      </w:pPr>
      <w:r>
        <w:t>Certifications</w:t>
      </w:r>
    </w:p>
    <w:p>
      <w:pPr>
        <w:keepNext w:val="0"/>
        <w:spacing w:after="40"/>
      </w:pPr>
      <w:r>
        <w:t>Oracle Global Human Resources Cloud Implementation Professional</w:t>
      </w:r>
    </w:p>
    <w:p>
      <w:pPr>
        <w:keepNext w:val="0"/>
        <w:spacing w:after="40"/>
      </w:pPr>
      <w:r>
        <w:t>Oracle Talent Management Cloud Implementation Professional</w:t>
      </w:r>
    </w:p>
    <w:p>
      <w:pPr>
        <w:keepNext w:val="0"/>
        <w:spacing w:after="40"/>
      </w:pPr>
      <w:r>
        <w:t>Oracle Benefits Cloud Implementation Professional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60" w:line="247" w:lineRule="auto"/>
    </w:pPr>
    <w:rPr>
      <w:rFonts w:ascii="Calibri" w:hAnsi="Calibri"/>
      <w:i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180" w:after="80" w:line="247" w:lineRule="auto"/>
      <w:outlineLvl w:val="0"/>
    </w:pPr>
    <w:rPr>
      <w:rFonts w:asciiTheme="majorHAnsi" w:eastAsiaTheme="majorEastAsia" w:hAnsiTheme="majorHAnsi" w:cstheme="majorBidi" w:ascii="Calibri" w:hAnsi="Calibri"/>
      <w:b/>
      <w:bCs/>
      <w:i w:val="0"/>
      <w:caps/>
      <w:color w:val="243F70"/>
      <w:sz w:val="21"/>
      <w:szCs w:val="28"/>
      <w:spacing w:val="1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80" w:after="80" w:line="247" w:lineRule="auto"/>
      <w:outlineLvl w:val="1"/>
    </w:pPr>
    <w:rPr>
      <w:rFonts w:asciiTheme="majorHAnsi" w:eastAsiaTheme="majorEastAsia" w:hAnsiTheme="majorHAnsi" w:cstheme="majorBidi" w:ascii="Calibri" w:hAnsi="Calibri"/>
      <w:b/>
      <w:bCs/>
      <w:i w:val="0"/>
      <w:caps/>
      <w:color w:val="243F70"/>
      <w:sz w:val="21"/>
      <w:szCs w:val="26"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60" w:line="247" w:lineRule="auto"/>
      <w:contextualSpacing/>
    </w:pPr>
    <w:rPr>
      <w:rFonts w:asciiTheme="majorHAnsi" w:eastAsiaTheme="majorEastAsia" w:hAnsiTheme="majorHAnsi" w:cstheme="majorBidi" w:ascii="Calibri" w:hAnsi="Calibri"/>
      <w:b/>
      <w:i w:val="0"/>
      <w:color w:val="243F70"/>
      <w:spacing w:val="5"/>
      <w:kern w:val="28"/>
      <w:sz w:val="42"/>
      <w:szCs w:val="52"/>
      <w:spacing w:val="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  <w:spacing w:after="60" w:line="247" w:lineRule="auto"/>
    </w:pPr>
    <w:rPr>
      <w:rFonts w:asciiTheme="majorHAnsi" w:eastAsiaTheme="majorEastAsia" w:hAnsiTheme="majorHAnsi" w:cstheme="majorBidi" w:ascii="Calibri" w:hAnsi="Calibri"/>
      <w:b/>
      <w:i w:val="0"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widowControl/>
      <w:numPr>
        <w:numId w:val="1"/>
      </w:numPr>
      <w:spacing w:after="60" w:line="247" w:lineRule="auto"/>
      <w:contextualSpacing/>
    </w:pPr>
    <w:rPr>
      <w:rFonts w:ascii="Calibri" w:hAnsi="Calibri"/>
      <w:i w:val="0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Jose Aeduru Oracle HCM resume</dc:title>
  <dc:subject>Resume design follows the user supplied Claude PDF reference</dc:subject>
  <dc:creator>Jose Aeduru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